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BF" w:rsidRPr="00901611" w:rsidRDefault="00E32EBF" w:rsidP="00E32EBF">
      <w:pPr>
        <w:jc w:val="center"/>
        <w:rPr>
          <w:rFonts w:ascii="Cambria Math" w:hAnsi="Cambria Math"/>
          <w:b/>
          <w:sz w:val="32"/>
          <w:szCs w:val="32"/>
        </w:rPr>
      </w:pPr>
      <w:bookmarkStart w:id="0" w:name="_GoBack"/>
      <w:bookmarkEnd w:id="0"/>
      <w:r w:rsidRPr="00901611">
        <w:rPr>
          <w:rFonts w:ascii="Cambria Math" w:hAnsi="Cambria Math"/>
          <w:b/>
          <w:sz w:val="32"/>
          <w:szCs w:val="32"/>
        </w:rPr>
        <w:t>2014-2015 GEOMETRY COURSE OUTLINE</w:t>
      </w:r>
    </w:p>
    <w:p w:rsidR="00E32EBF" w:rsidRDefault="00E32EBF" w:rsidP="00E32EBF">
      <w:pPr>
        <w:rPr>
          <w:rFonts w:ascii="Cambria Math" w:hAnsi="Cambria Math"/>
          <w:b/>
          <w:sz w:val="22"/>
          <w:szCs w:val="22"/>
        </w:rPr>
      </w:pPr>
    </w:p>
    <w:p w:rsidR="00E32EBF" w:rsidRDefault="00E32EBF" w:rsidP="00E32EBF">
      <w:pPr>
        <w:rPr>
          <w:rFonts w:ascii="Cambria Math" w:hAnsi="Cambria Math"/>
          <w:b/>
          <w:sz w:val="22"/>
          <w:szCs w:val="22"/>
        </w:rPr>
      </w:pPr>
      <w:r>
        <w:rPr>
          <w:rFonts w:ascii="Cambria Math" w:hAnsi="Cambria Math"/>
          <w:b/>
          <w:sz w:val="22"/>
          <w:szCs w:val="22"/>
          <w:u w:val="single"/>
        </w:rPr>
        <w:t>What is Geometry?</w:t>
      </w:r>
    </w:p>
    <w:p w:rsidR="00E32EBF" w:rsidRDefault="00E32EBF" w:rsidP="00E32EBF">
      <w:pPr>
        <w:rPr>
          <w:rFonts w:ascii="Cambria Math" w:hAnsi="Cambria Math"/>
          <w:sz w:val="22"/>
          <w:szCs w:val="22"/>
        </w:rPr>
      </w:pPr>
      <w:r>
        <w:rPr>
          <w:rFonts w:ascii="Cambria Math" w:hAnsi="Cambria Math"/>
          <w:sz w:val="22"/>
          <w:szCs w:val="22"/>
        </w:rPr>
        <w:t>Geometry is the study of the properties, measurement, and relationships of points, lines, angles, surfaces, and solids. Geometry gives us methods and approaches for solving problems we may encounter in our daily lives. Geometry is EVERYWHERE!</w:t>
      </w:r>
    </w:p>
    <w:p w:rsidR="00E32EBF" w:rsidRDefault="00E32EBF" w:rsidP="00E32EBF">
      <w:pPr>
        <w:rPr>
          <w:rFonts w:ascii="Cambria Math" w:hAnsi="Cambria Math"/>
          <w:sz w:val="22"/>
          <w:szCs w:val="22"/>
        </w:rPr>
      </w:pPr>
    </w:p>
    <w:p w:rsidR="00E32EBF" w:rsidRDefault="00E32EBF" w:rsidP="00E32EBF">
      <w:pPr>
        <w:rPr>
          <w:rFonts w:ascii="Cambria Math" w:hAnsi="Cambria Math"/>
          <w:sz w:val="22"/>
          <w:szCs w:val="22"/>
        </w:rPr>
      </w:pPr>
      <w:r>
        <w:rPr>
          <w:rFonts w:ascii="Cambria Math" w:hAnsi="Cambria Math"/>
          <w:b/>
          <w:sz w:val="22"/>
          <w:szCs w:val="22"/>
          <w:u w:val="single"/>
        </w:rPr>
        <w:t>Essential Understandings</w:t>
      </w:r>
    </w:p>
    <w:p w:rsidR="00E32EBF" w:rsidRDefault="00E32EBF" w:rsidP="00E32EBF">
      <w:pPr>
        <w:rPr>
          <w:rFonts w:ascii="Cambria Math" w:hAnsi="Cambria Math"/>
          <w:sz w:val="22"/>
          <w:szCs w:val="22"/>
        </w:rPr>
      </w:pPr>
      <w:r>
        <w:rPr>
          <w:rFonts w:ascii="Cambria Math" w:hAnsi="Cambria Math"/>
          <w:sz w:val="22"/>
          <w:szCs w:val="22"/>
        </w:rPr>
        <w:t>In this course you will:</w:t>
      </w:r>
    </w:p>
    <w:p w:rsidR="00E32EBF" w:rsidRDefault="00E32EBF" w:rsidP="00E32EBF">
      <w:pPr>
        <w:numPr>
          <w:ilvl w:val="0"/>
          <w:numId w:val="1"/>
        </w:numPr>
        <w:rPr>
          <w:rFonts w:ascii="Cambria Math" w:hAnsi="Cambria Math"/>
          <w:sz w:val="22"/>
          <w:szCs w:val="22"/>
        </w:rPr>
      </w:pPr>
      <w:r>
        <w:rPr>
          <w:rFonts w:ascii="Cambria Math" w:hAnsi="Cambria Math"/>
          <w:sz w:val="22"/>
          <w:szCs w:val="22"/>
        </w:rPr>
        <w:t>Apply inductive and deductive reasoning to form or verify conjectures</w:t>
      </w:r>
    </w:p>
    <w:p w:rsidR="00E32EBF" w:rsidRDefault="00E32EBF" w:rsidP="00E32EBF">
      <w:pPr>
        <w:numPr>
          <w:ilvl w:val="0"/>
          <w:numId w:val="1"/>
        </w:numPr>
        <w:rPr>
          <w:rFonts w:ascii="Cambria Math" w:hAnsi="Cambria Math"/>
          <w:sz w:val="22"/>
          <w:szCs w:val="22"/>
        </w:rPr>
      </w:pPr>
      <w:r>
        <w:rPr>
          <w:rFonts w:ascii="Cambria Math" w:hAnsi="Cambria Math"/>
          <w:sz w:val="22"/>
          <w:szCs w:val="22"/>
        </w:rPr>
        <w:t>Use similarity and congruence properties to analyze transformations of objects</w:t>
      </w:r>
    </w:p>
    <w:p w:rsidR="00E32EBF" w:rsidRDefault="00E32EBF" w:rsidP="00E32EBF">
      <w:pPr>
        <w:numPr>
          <w:ilvl w:val="0"/>
          <w:numId w:val="1"/>
        </w:numPr>
        <w:rPr>
          <w:rFonts w:ascii="Cambria Math" w:hAnsi="Cambria Math"/>
          <w:sz w:val="22"/>
          <w:szCs w:val="22"/>
        </w:rPr>
      </w:pPr>
      <w:r>
        <w:rPr>
          <w:rFonts w:ascii="Cambria Math" w:hAnsi="Cambria Math"/>
          <w:sz w:val="22"/>
          <w:szCs w:val="22"/>
        </w:rPr>
        <w:t>Justify and apply formulas, including the Pythagorean Theorem</w:t>
      </w:r>
    </w:p>
    <w:p w:rsidR="00E32EBF" w:rsidRDefault="00E32EBF" w:rsidP="00E32EBF">
      <w:pPr>
        <w:numPr>
          <w:ilvl w:val="0"/>
          <w:numId w:val="1"/>
        </w:numPr>
        <w:rPr>
          <w:rFonts w:ascii="Cambria Math" w:hAnsi="Cambria Math"/>
          <w:sz w:val="22"/>
          <w:szCs w:val="22"/>
        </w:rPr>
      </w:pPr>
      <w:r>
        <w:rPr>
          <w:rFonts w:ascii="Cambria Math" w:hAnsi="Cambria Math" w:cs="Tahoma"/>
          <w:color w:val="000000"/>
          <w:sz w:val="22"/>
          <w:szCs w:val="22"/>
        </w:rPr>
        <w:t>Apply properties of two- and three-dimensional figures to solve problems</w:t>
      </w:r>
    </w:p>
    <w:p w:rsidR="00E32EBF" w:rsidRDefault="00E32EBF" w:rsidP="00775946">
      <w:pPr>
        <w:rPr>
          <w:rFonts w:ascii="Cambria Math" w:hAnsi="Cambria Math"/>
          <w:sz w:val="22"/>
          <w:szCs w:val="22"/>
        </w:rPr>
      </w:pPr>
    </w:p>
    <w:p w:rsidR="00E32EBF" w:rsidRDefault="00E32EBF" w:rsidP="00E32EBF">
      <w:pPr>
        <w:rPr>
          <w:rFonts w:ascii="Cambria Math" w:hAnsi="Cambria Math"/>
          <w:sz w:val="22"/>
          <w:szCs w:val="22"/>
        </w:rPr>
      </w:pPr>
      <w:r>
        <w:rPr>
          <w:rFonts w:ascii="Cambria Math" w:hAnsi="Cambria Math"/>
          <w:b/>
          <w:sz w:val="22"/>
          <w:szCs w:val="22"/>
          <w:u w:val="single"/>
        </w:rPr>
        <w:t>Supplies</w:t>
      </w:r>
    </w:p>
    <w:p w:rsidR="00E32EBF" w:rsidRDefault="00E32EBF" w:rsidP="00E32EBF">
      <w:pPr>
        <w:rPr>
          <w:rFonts w:ascii="Cambria Math" w:hAnsi="Cambria Math"/>
          <w:sz w:val="22"/>
          <w:szCs w:val="22"/>
        </w:rPr>
      </w:pPr>
      <w:r>
        <w:rPr>
          <w:rFonts w:ascii="Cambria Math" w:hAnsi="Cambria Math"/>
          <w:sz w:val="22"/>
          <w:szCs w:val="22"/>
        </w:rPr>
        <w:t>Please bring the following materials to class (unless otherwise instructed):</w:t>
      </w:r>
    </w:p>
    <w:p w:rsidR="00E32EBF" w:rsidRDefault="00E32EBF" w:rsidP="00E32EBF">
      <w:pPr>
        <w:numPr>
          <w:ilvl w:val="0"/>
          <w:numId w:val="2"/>
        </w:numPr>
        <w:rPr>
          <w:rFonts w:ascii="Cambria Math" w:hAnsi="Cambria Math"/>
          <w:sz w:val="22"/>
          <w:szCs w:val="22"/>
        </w:rPr>
      </w:pPr>
      <w:r>
        <w:rPr>
          <w:rFonts w:ascii="Cambria Math" w:hAnsi="Cambria Math"/>
          <w:sz w:val="22"/>
          <w:szCs w:val="22"/>
        </w:rPr>
        <w:t>Textbook (</w:t>
      </w:r>
      <w:r w:rsidRPr="00E32EBF">
        <w:rPr>
          <w:rFonts w:ascii="Cambria Math" w:hAnsi="Cambria Math"/>
          <w:sz w:val="22"/>
          <w:szCs w:val="22"/>
          <w:u w:val="single"/>
        </w:rPr>
        <w:t>Geometry</w:t>
      </w:r>
      <w:r>
        <w:rPr>
          <w:rFonts w:ascii="Cambria Math" w:hAnsi="Cambria Math"/>
          <w:sz w:val="22"/>
          <w:szCs w:val="22"/>
        </w:rPr>
        <w:t>, Holt, Reinhart and Winston, 2007)</w:t>
      </w:r>
    </w:p>
    <w:p w:rsidR="00E32EBF" w:rsidRDefault="00E32EBF" w:rsidP="00E32EBF">
      <w:pPr>
        <w:numPr>
          <w:ilvl w:val="0"/>
          <w:numId w:val="2"/>
        </w:numPr>
        <w:rPr>
          <w:rFonts w:ascii="Cambria Math" w:hAnsi="Cambria Math"/>
          <w:sz w:val="22"/>
          <w:szCs w:val="22"/>
        </w:rPr>
      </w:pPr>
      <w:r>
        <w:rPr>
          <w:rFonts w:ascii="Cambria Math" w:hAnsi="Cambria Math"/>
          <w:sz w:val="22"/>
          <w:szCs w:val="22"/>
        </w:rPr>
        <w:t xml:space="preserve">Notebook paper and Pencils </w:t>
      </w:r>
    </w:p>
    <w:p w:rsidR="00E32EBF" w:rsidRDefault="00E32EBF" w:rsidP="00E32EBF">
      <w:pPr>
        <w:numPr>
          <w:ilvl w:val="0"/>
          <w:numId w:val="2"/>
        </w:numPr>
        <w:rPr>
          <w:rFonts w:ascii="Cambria Math" w:hAnsi="Cambria Math"/>
          <w:b/>
          <w:i/>
          <w:sz w:val="22"/>
          <w:szCs w:val="22"/>
        </w:rPr>
      </w:pPr>
      <w:r>
        <w:rPr>
          <w:rFonts w:ascii="Cambria Math" w:hAnsi="Cambria Math"/>
          <w:sz w:val="22"/>
          <w:szCs w:val="22"/>
        </w:rPr>
        <w:t xml:space="preserve">A box of Kleenex to be used for class project </w:t>
      </w:r>
      <w:r>
        <w:rPr>
          <w:rFonts w:ascii="Cambria Math" w:hAnsi="Cambria Math"/>
          <w:b/>
          <w:i/>
          <w:sz w:val="22"/>
          <w:szCs w:val="22"/>
        </w:rPr>
        <w:t>(The first week of school!)</w:t>
      </w:r>
    </w:p>
    <w:p w:rsidR="00E32EBF" w:rsidRPr="00E32EBF" w:rsidRDefault="00E32EBF" w:rsidP="00E32EBF">
      <w:pPr>
        <w:numPr>
          <w:ilvl w:val="0"/>
          <w:numId w:val="2"/>
        </w:numPr>
        <w:rPr>
          <w:rFonts w:ascii="Cambria Math" w:hAnsi="Cambria Math"/>
          <w:b/>
          <w:i/>
          <w:sz w:val="22"/>
          <w:szCs w:val="22"/>
        </w:rPr>
      </w:pPr>
      <w:r>
        <w:rPr>
          <w:rFonts w:ascii="Cambria Math" w:hAnsi="Cambria Math"/>
          <w:sz w:val="22"/>
          <w:szCs w:val="22"/>
        </w:rPr>
        <w:t>3-ring binder (preferable 1 ½ inch width)</w:t>
      </w:r>
    </w:p>
    <w:p w:rsidR="00E32EBF" w:rsidRDefault="00E32EBF" w:rsidP="00E32EBF">
      <w:pPr>
        <w:numPr>
          <w:ilvl w:val="0"/>
          <w:numId w:val="2"/>
        </w:numPr>
        <w:rPr>
          <w:rFonts w:ascii="Cambria Math" w:hAnsi="Cambria Math"/>
          <w:b/>
          <w:i/>
          <w:sz w:val="22"/>
          <w:szCs w:val="22"/>
        </w:rPr>
      </w:pPr>
      <w:r>
        <w:rPr>
          <w:rFonts w:ascii="Cambria Math" w:hAnsi="Cambria Math"/>
          <w:sz w:val="22"/>
          <w:szCs w:val="22"/>
        </w:rPr>
        <w:t>Scientific Calculator (Texas Instruments TI30X model is recommended—</w:t>
      </w:r>
      <w:proofErr w:type="spellStart"/>
      <w:r>
        <w:rPr>
          <w:rFonts w:ascii="Cambria Math" w:hAnsi="Cambria Math"/>
          <w:sz w:val="22"/>
          <w:szCs w:val="22"/>
        </w:rPr>
        <w:t>approx</w:t>
      </w:r>
      <w:proofErr w:type="spellEnd"/>
      <w:r>
        <w:rPr>
          <w:rFonts w:ascii="Cambria Math" w:hAnsi="Cambria Math"/>
          <w:sz w:val="22"/>
          <w:szCs w:val="22"/>
        </w:rPr>
        <w:t xml:space="preserve"> $12)</w:t>
      </w:r>
    </w:p>
    <w:p w:rsidR="00E32EBF" w:rsidRDefault="00E32EBF" w:rsidP="00E32EBF">
      <w:pPr>
        <w:ind w:left="720"/>
        <w:rPr>
          <w:rFonts w:ascii="Cambria Math" w:hAnsi="Cambria Math"/>
          <w:sz w:val="22"/>
          <w:szCs w:val="22"/>
        </w:rPr>
      </w:pPr>
    </w:p>
    <w:p w:rsidR="00E32EBF" w:rsidRDefault="00E32EBF" w:rsidP="00E32EBF">
      <w:pPr>
        <w:rPr>
          <w:rFonts w:ascii="Cambria Math" w:hAnsi="Cambria Math"/>
          <w:sz w:val="22"/>
          <w:szCs w:val="22"/>
        </w:rPr>
      </w:pPr>
      <w:r>
        <w:rPr>
          <w:rFonts w:ascii="Cambria Math" w:hAnsi="Cambria Math"/>
          <w:b/>
          <w:sz w:val="22"/>
          <w:szCs w:val="22"/>
          <w:u w:val="single"/>
        </w:rPr>
        <w:t>On-line Textbook Information and Homework Video Location</w:t>
      </w:r>
    </w:p>
    <w:p w:rsidR="00E32EBF" w:rsidRDefault="00E32EBF" w:rsidP="00E32EBF">
      <w:pPr>
        <w:rPr>
          <w:rFonts w:ascii="Cambria Math" w:hAnsi="Cambria Math"/>
        </w:rPr>
      </w:pPr>
      <w:r>
        <w:rPr>
          <w:rFonts w:ascii="Cambria Math" w:hAnsi="Cambria Math"/>
        </w:rPr>
        <w:t xml:space="preserve">You may access a full version of the textbook used in this course online at </w:t>
      </w:r>
      <w:hyperlink r:id="rId8" w:history="1">
        <w:r w:rsidR="00EB2A40" w:rsidRPr="001538A4">
          <w:rPr>
            <w:rStyle w:val="Hyperlink"/>
            <w:rFonts w:ascii="Cambria Math" w:hAnsi="Cambria Math"/>
          </w:rPr>
          <w:t>http://my.hrw.com</w:t>
        </w:r>
      </w:hyperlink>
      <w:r>
        <w:rPr>
          <w:rFonts w:ascii="Cambria Math" w:hAnsi="Cambria Math"/>
        </w:rPr>
        <w:t>.</w:t>
      </w:r>
      <w:r w:rsidR="00EB2A40">
        <w:rPr>
          <w:rFonts w:ascii="Cambria Math" w:hAnsi="Cambria Math"/>
        </w:rPr>
        <w:t xml:space="preserve">  This site also provides video tutorials and homework help.  </w:t>
      </w:r>
      <w:r>
        <w:rPr>
          <w:rFonts w:ascii="Cambria Math" w:hAnsi="Cambria Math"/>
        </w:rPr>
        <w:t xml:space="preserve"> </w:t>
      </w:r>
      <w:r w:rsidR="00EB2A40">
        <w:rPr>
          <w:rFonts w:ascii="Cambria Math" w:hAnsi="Cambria Math"/>
        </w:rPr>
        <w:t>It</w:t>
      </w:r>
      <w:r>
        <w:rPr>
          <w:rFonts w:ascii="Cambria Math" w:hAnsi="Cambria Math"/>
        </w:rPr>
        <w:t xml:space="preserve"> also contains the videos you will be watching at home!</w:t>
      </w:r>
      <w:r w:rsidR="00EB2A40">
        <w:rPr>
          <w:rFonts w:ascii="Cambria Math" w:hAnsi="Cambria Math"/>
        </w:rPr>
        <w:t xml:space="preserve"> (Do not use www in the web address)</w:t>
      </w:r>
    </w:p>
    <w:p w:rsidR="00E32EBF" w:rsidRDefault="00E32EBF" w:rsidP="00E32EBF">
      <w:pPr>
        <w:rPr>
          <w:rFonts w:ascii="Cambria Math" w:hAnsi="Cambria Math"/>
          <w:b/>
          <w:sz w:val="22"/>
          <w:szCs w:val="22"/>
        </w:rPr>
      </w:pPr>
      <w:r>
        <w:rPr>
          <w:rFonts w:ascii="Cambria Math" w:hAnsi="Cambria Math"/>
          <w:sz w:val="22"/>
          <w:szCs w:val="22"/>
        </w:rPr>
        <w:t xml:space="preserve">Username: </w:t>
      </w:r>
      <w:r>
        <w:rPr>
          <w:rFonts w:ascii="Cambria Math" w:hAnsi="Cambria Math"/>
          <w:sz w:val="22"/>
          <w:szCs w:val="22"/>
        </w:rPr>
        <w:tab/>
      </w:r>
      <w:proofErr w:type="spellStart"/>
      <w:r>
        <w:rPr>
          <w:rFonts w:ascii="Cambria Math" w:hAnsi="Cambria Math"/>
          <w:b/>
          <w:sz w:val="22"/>
          <w:szCs w:val="22"/>
        </w:rPr>
        <w:t>rpmath</w:t>
      </w:r>
      <w:proofErr w:type="spellEnd"/>
      <w:r>
        <w:rPr>
          <w:rFonts w:ascii="Cambria Math" w:hAnsi="Cambria Math"/>
          <w:b/>
          <w:sz w:val="22"/>
          <w:szCs w:val="22"/>
        </w:rPr>
        <w:tab/>
      </w:r>
      <w:r>
        <w:rPr>
          <w:rFonts w:ascii="Cambria Math" w:hAnsi="Cambria Math"/>
          <w:b/>
          <w:sz w:val="22"/>
          <w:szCs w:val="22"/>
        </w:rPr>
        <w:tab/>
      </w:r>
      <w:r>
        <w:rPr>
          <w:rFonts w:ascii="Cambria Math" w:hAnsi="Cambria Math"/>
          <w:b/>
          <w:sz w:val="22"/>
          <w:szCs w:val="22"/>
        </w:rPr>
        <w:tab/>
      </w:r>
      <w:r>
        <w:rPr>
          <w:rFonts w:ascii="Cambria Math" w:hAnsi="Cambria Math"/>
          <w:b/>
          <w:sz w:val="22"/>
          <w:szCs w:val="22"/>
        </w:rPr>
        <w:tab/>
      </w:r>
      <w:r>
        <w:rPr>
          <w:rFonts w:ascii="Cambria Math" w:hAnsi="Cambria Math"/>
          <w:sz w:val="22"/>
          <w:szCs w:val="22"/>
        </w:rPr>
        <w:t>Password:</w:t>
      </w:r>
      <w:r>
        <w:rPr>
          <w:rFonts w:ascii="Cambria Math" w:hAnsi="Cambria Math"/>
          <w:sz w:val="22"/>
          <w:szCs w:val="22"/>
        </w:rPr>
        <w:tab/>
      </w:r>
      <w:r>
        <w:rPr>
          <w:rFonts w:ascii="Cambria Math" w:hAnsi="Cambria Math"/>
          <w:b/>
          <w:sz w:val="22"/>
          <w:szCs w:val="22"/>
        </w:rPr>
        <w:t xml:space="preserve"> </w:t>
      </w:r>
      <w:proofErr w:type="spellStart"/>
      <w:r>
        <w:rPr>
          <w:rFonts w:ascii="Cambria Math" w:hAnsi="Cambria Math"/>
          <w:b/>
          <w:sz w:val="22"/>
          <w:szCs w:val="22"/>
        </w:rPr>
        <w:t>rpmath</w:t>
      </w:r>
      <w:proofErr w:type="spellEnd"/>
    </w:p>
    <w:p w:rsidR="00E32EBF" w:rsidRDefault="00E32EBF" w:rsidP="00E32EBF">
      <w:pPr>
        <w:rPr>
          <w:rFonts w:ascii="Cambria Math" w:hAnsi="Cambria Math"/>
          <w:sz w:val="22"/>
          <w:szCs w:val="22"/>
        </w:rPr>
      </w:pPr>
    </w:p>
    <w:p w:rsidR="00E32EBF" w:rsidRDefault="00EB2A40" w:rsidP="00E32EBF">
      <w:pPr>
        <w:rPr>
          <w:rFonts w:ascii="Cambria Math" w:eastAsia="Calibri" w:hAnsi="Cambria Math"/>
          <w:b/>
          <w:sz w:val="22"/>
          <w:szCs w:val="22"/>
          <w:u w:val="single"/>
        </w:rPr>
      </w:pPr>
      <w:r>
        <w:rPr>
          <w:rFonts w:ascii="Cambria Math" w:eastAsia="Calibri" w:hAnsi="Cambria Math"/>
          <w:b/>
          <w:sz w:val="22"/>
          <w:szCs w:val="22"/>
          <w:u w:val="single"/>
        </w:rPr>
        <w:t>Methods to Succeed</w:t>
      </w:r>
    </w:p>
    <w:p w:rsidR="00EB2A40" w:rsidRPr="00901611" w:rsidRDefault="00EB2A40" w:rsidP="00EB2A40">
      <w:pPr>
        <w:pStyle w:val="ListParagraph"/>
        <w:numPr>
          <w:ilvl w:val="0"/>
          <w:numId w:val="7"/>
        </w:numPr>
        <w:rPr>
          <w:rFonts w:ascii="Cambria Math" w:hAnsi="Cambria Math"/>
          <w:sz w:val="24"/>
          <w:szCs w:val="24"/>
        </w:rPr>
      </w:pPr>
      <w:r w:rsidRPr="00901611">
        <w:rPr>
          <w:rFonts w:ascii="Cambria Math" w:hAnsi="Cambria Math"/>
          <w:sz w:val="24"/>
          <w:szCs w:val="24"/>
        </w:rPr>
        <w:t>Take notes over all lectures and discussions</w:t>
      </w:r>
    </w:p>
    <w:p w:rsidR="00EB2A40" w:rsidRPr="00901611" w:rsidRDefault="00EB2A40" w:rsidP="00EB2A40">
      <w:pPr>
        <w:pStyle w:val="ListParagraph"/>
        <w:numPr>
          <w:ilvl w:val="0"/>
          <w:numId w:val="7"/>
        </w:numPr>
        <w:rPr>
          <w:rFonts w:ascii="Cambria Math" w:hAnsi="Cambria Math"/>
          <w:sz w:val="24"/>
          <w:szCs w:val="24"/>
        </w:rPr>
      </w:pPr>
      <w:r w:rsidRPr="00901611">
        <w:rPr>
          <w:rFonts w:ascii="Cambria Math" w:hAnsi="Cambria Math"/>
          <w:sz w:val="24"/>
          <w:szCs w:val="24"/>
        </w:rPr>
        <w:t>Turn in completed work on time</w:t>
      </w:r>
    </w:p>
    <w:p w:rsidR="00EB2A40" w:rsidRPr="00901611" w:rsidRDefault="00EB2A40" w:rsidP="00EB2A40">
      <w:pPr>
        <w:pStyle w:val="ListParagraph"/>
        <w:numPr>
          <w:ilvl w:val="0"/>
          <w:numId w:val="7"/>
        </w:numPr>
        <w:rPr>
          <w:rFonts w:ascii="Cambria Math" w:hAnsi="Cambria Math"/>
          <w:sz w:val="24"/>
          <w:szCs w:val="24"/>
        </w:rPr>
      </w:pPr>
      <w:r w:rsidRPr="00901611">
        <w:rPr>
          <w:rFonts w:ascii="Cambria Math" w:hAnsi="Cambria Math"/>
          <w:sz w:val="24"/>
          <w:szCs w:val="24"/>
        </w:rPr>
        <w:t xml:space="preserve">Study for exams </w:t>
      </w:r>
    </w:p>
    <w:p w:rsidR="00EB2A40" w:rsidRPr="00901611" w:rsidRDefault="00EB2A40" w:rsidP="00EB2A40">
      <w:pPr>
        <w:pStyle w:val="ListParagraph"/>
        <w:numPr>
          <w:ilvl w:val="0"/>
          <w:numId w:val="7"/>
        </w:numPr>
        <w:rPr>
          <w:rFonts w:ascii="Cambria Math" w:hAnsi="Cambria Math"/>
          <w:sz w:val="24"/>
          <w:szCs w:val="24"/>
        </w:rPr>
      </w:pPr>
      <w:r w:rsidRPr="00901611">
        <w:rPr>
          <w:rFonts w:ascii="Cambria Math" w:hAnsi="Cambria Math"/>
          <w:sz w:val="24"/>
          <w:szCs w:val="24"/>
        </w:rPr>
        <w:t>Contribute to class discussions</w:t>
      </w:r>
    </w:p>
    <w:p w:rsidR="00EB2A40" w:rsidRPr="00901611" w:rsidRDefault="00EB2A40" w:rsidP="00EB2A40">
      <w:pPr>
        <w:pStyle w:val="ListParagraph"/>
        <w:numPr>
          <w:ilvl w:val="0"/>
          <w:numId w:val="7"/>
        </w:numPr>
        <w:rPr>
          <w:rFonts w:ascii="Cambria Math" w:hAnsi="Cambria Math"/>
          <w:sz w:val="24"/>
          <w:szCs w:val="24"/>
        </w:rPr>
      </w:pPr>
      <w:r w:rsidRPr="00901611">
        <w:rPr>
          <w:rFonts w:ascii="Cambria Math" w:hAnsi="Cambria Math"/>
          <w:sz w:val="24"/>
          <w:szCs w:val="24"/>
        </w:rPr>
        <w:t>Actively engage in learning</w:t>
      </w:r>
    </w:p>
    <w:p w:rsidR="00EB2A40" w:rsidRPr="00901611" w:rsidRDefault="00EB2A40" w:rsidP="00EB2A40">
      <w:pPr>
        <w:pStyle w:val="ListParagraph"/>
        <w:numPr>
          <w:ilvl w:val="0"/>
          <w:numId w:val="7"/>
        </w:numPr>
        <w:rPr>
          <w:rFonts w:ascii="Cambria Math" w:hAnsi="Cambria Math"/>
          <w:sz w:val="24"/>
          <w:szCs w:val="24"/>
        </w:rPr>
      </w:pPr>
      <w:r w:rsidRPr="00901611">
        <w:rPr>
          <w:rFonts w:ascii="Cambria Math" w:hAnsi="Cambria Math"/>
          <w:sz w:val="24"/>
          <w:szCs w:val="24"/>
        </w:rPr>
        <w:t>Have a positive, can-do attitude daily</w:t>
      </w:r>
    </w:p>
    <w:p w:rsidR="00EB2A40" w:rsidRPr="00901611" w:rsidRDefault="00EB2A40" w:rsidP="00EB2A40">
      <w:pPr>
        <w:jc w:val="center"/>
        <w:rPr>
          <w:rFonts w:ascii="Cambria Math" w:hAnsi="Cambria Math"/>
          <w:b/>
          <w:i/>
        </w:rPr>
      </w:pPr>
      <w:r w:rsidRPr="00901611">
        <w:rPr>
          <w:rFonts w:ascii="Cambria Math" w:hAnsi="Cambria Math"/>
          <w:b/>
          <w:i/>
        </w:rPr>
        <w:t xml:space="preserve">Respect yourself, others and your environment.  </w:t>
      </w:r>
    </w:p>
    <w:p w:rsidR="00EB2A40" w:rsidRDefault="00EB2A40" w:rsidP="00EB2A40">
      <w:pPr>
        <w:jc w:val="center"/>
        <w:rPr>
          <w:rFonts w:ascii="Cambria Math" w:hAnsi="Cambria Math"/>
          <w:b/>
          <w:i/>
          <w:sz w:val="32"/>
          <w:szCs w:val="32"/>
        </w:rPr>
      </w:pPr>
    </w:p>
    <w:p w:rsidR="00EB2A40" w:rsidRDefault="00EB2A40" w:rsidP="00EB2A40">
      <w:pPr>
        <w:jc w:val="center"/>
        <w:rPr>
          <w:rFonts w:ascii="Cambria Math" w:hAnsi="Cambria Math"/>
          <w:b/>
          <w:i/>
          <w:sz w:val="32"/>
          <w:szCs w:val="32"/>
        </w:rPr>
      </w:pPr>
    </w:p>
    <w:p w:rsidR="00901611" w:rsidRDefault="00901611" w:rsidP="00EB2A40">
      <w:pPr>
        <w:jc w:val="center"/>
        <w:rPr>
          <w:rFonts w:ascii="Cambria Math" w:hAnsi="Cambria Math"/>
          <w:b/>
          <w:i/>
          <w:sz w:val="32"/>
          <w:szCs w:val="32"/>
        </w:rPr>
      </w:pPr>
    </w:p>
    <w:p w:rsidR="00EB2A40" w:rsidRDefault="00EB2A40" w:rsidP="00EB2A40">
      <w:pPr>
        <w:jc w:val="center"/>
        <w:rPr>
          <w:rFonts w:ascii="Cambria Math" w:hAnsi="Cambria Math"/>
          <w:b/>
          <w:i/>
          <w:sz w:val="32"/>
          <w:szCs w:val="32"/>
        </w:rPr>
      </w:pPr>
    </w:p>
    <w:p w:rsidR="00FF3EC8" w:rsidRPr="00EB2A40" w:rsidRDefault="00FF3EC8" w:rsidP="00EB2A40">
      <w:pPr>
        <w:jc w:val="center"/>
        <w:rPr>
          <w:rFonts w:ascii="Cambria Math" w:hAnsi="Cambria Math"/>
          <w:b/>
          <w:i/>
          <w:sz w:val="32"/>
          <w:szCs w:val="32"/>
        </w:rPr>
      </w:pPr>
    </w:p>
    <w:p w:rsidR="00E32EBF" w:rsidRDefault="00E32EBF" w:rsidP="00E32EBF">
      <w:pPr>
        <w:rPr>
          <w:rFonts w:ascii="Cambria Math" w:hAnsi="Cambria Math"/>
          <w:sz w:val="22"/>
          <w:szCs w:val="22"/>
        </w:rPr>
      </w:pPr>
      <w:r>
        <w:rPr>
          <w:rFonts w:ascii="Cambria Math" w:hAnsi="Cambria Math"/>
          <w:b/>
          <w:sz w:val="22"/>
          <w:szCs w:val="22"/>
          <w:u w:val="single"/>
        </w:rPr>
        <w:lastRenderedPageBreak/>
        <w:t>Formative Assessments – Assignments and Proficiency Checks (PCs)</w:t>
      </w:r>
    </w:p>
    <w:p w:rsidR="00E32EBF" w:rsidRDefault="00E32EBF" w:rsidP="00E32EBF">
      <w:pPr>
        <w:rPr>
          <w:rFonts w:ascii="Cambria Math" w:hAnsi="Cambria Math"/>
          <w:sz w:val="22"/>
          <w:szCs w:val="22"/>
        </w:rPr>
      </w:pPr>
      <w:r>
        <w:rPr>
          <w:rFonts w:ascii="Cambria Math" w:hAnsi="Cambria Math"/>
        </w:rPr>
        <w:t xml:space="preserve">You will be expected to complete assignments for this course daily. These assignments allow you the opportunity to </w:t>
      </w:r>
      <w:r>
        <w:rPr>
          <w:rFonts w:ascii="Cambria Math" w:hAnsi="Cambria Math"/>
          <w:i/>
        </w:rPr>
        <w:t>practice</w:t>
      </w:r>
      <w:r>
        <w:rPr>
          <w:rFonts w:ascii="Cambria Math" w:hAnsi="Cambria Math"/>
        </w:rPr>
        <w:t xml:space="preserve"> the skills taught during class. </w:t>
      </w:r>
      <w:r>
        <w:rPr>
          <w:rFonts w:ascii="Cambria Math" w:hAnsi="Cambria Math"/>
          <w:i/>
        </w:rPr>
        <w:t>Assignments will be checked on a regular basis.</w:t>
      </w:r>
    </w:p>
    <w:p w:rsidR="00E32EBF" w:rsidRDefault="00E32EBF" w:rsidP="00E32EBF">
      <w:pPr>
        <w:rPr>
          <w:rFonts w:ascii="Cambria Math" w:hAnsi="Cambria Math"/>
        </w:rPr>
      </w:pPr>
    </w:p>
    <w:p w:rsidR="00E32EBF" w:rsidRDefault="00E32EBF" w:rsidP="00E32EBF">
      <w:pPr>
        <w:rPr>
          <w:rFonts w:ascii="Cambria Math" w:hAnsi="Cambria Math"/>
          <w:sz w:val="22"/>
          <w:szCs w:val="22"/>
        </w:rPr>
      </w:pPr>
      <w:r>
        <w:rPr>
          <w:rFonts w:ascii="Cambria Math" w:hAnsi="Cambria Math"/>
          <w:sz w:val="22"/>
          <w:szCs w:val="22"/>
        </w:rPr>
        <w:t>You will be given the opportunity to demonstrate proficiency over the material in this course on a regular basis on proficiency checks (quizzes). You will be allowed one retake per PC and have until the chapter test to retake the PC.  Proficiency check retakes will be arranged on an individual basis, all homework for the unit must be completed before a retake and may require mandatory tutoring.</w:t>
      </w:r>
    </w:p>
    <w:p w:rsidR="00E32EBF" w:rsidRDefault="00E32EBF" w:rsidP="00E32EBF">
      <w:pPr>
        <w:rPr>
          <w:rFonts w:ascii="Cambria Math" w:hAnsi="Cambria Math"/>
          <w:sz w:val="22"/>
          <w:szCs w:val="22"/>
        </w:rPr>
      </w:pPr>
    </w:p>
    <w:p w:rsidR="00E32EBF" w:rsidRDefault="00E32EBF" w:rsidP="00E32EBF">
      <w:pPr>
        <w:rPr>
          <w:rFonts w:ascii="Cambria Math" w:hAnsi="Cambria Math"/>
          <w:sz w:val="22"/>
          <w:szCs w:val="22"/>
        </w:rPr>
      </w:pPr>
      <w:r>
        <w:rPr>
          <w:rFonts w:ascii="Cambria Math" w:hAnsi="Cambria Math"/>
          <w:b/>
          <w:sz w:val="22"/>
          <w:szCs w:val="22"/>
          <w:u w:val="single"/>
        </w:rPr>
        <w:t>Summative Assessments – Chapter Tests</w:t>
      </w:r>
    </w:p>
    <w:p w:rsidR="00E32EBF" w:rsidRDefault="00E32EBF" w:rsidP="00E32EBF">
      <w:pPr>
        <w:rPr>
          <w:rFonts w:ascii="Cambria Math" w:hAnsi="Cambria Math"/>
          <w:sz w:val="22"/>
          <w:szCs w:val="22"/>
        </w:rPr>
      </w:pPr>
      <w:r>
        <w:rPr>
          <w:rFonts w:ascii="Cambria Math" w:hAnsi="Cambria Math"/>
          <w:sz w:val="22"/>
          <w:szCs w:val="22"/>
        </w:rPr>
        <w:t xml:space="preserve">Summative assessments will be given </w:t>
      </w:r>
      <w:r w:rsidR="00FF3EC8">
        <w:rPr>
          <w:rFonts w:ascii="Cambria Math" w:hAnsi="Cambria Math"/>
          <w:sz w:val="22"/>
          <w:szCs w:val="22"/>
        </w:rPr>
        <w:t>at the conclusion of each unit</w:t>
      </w:r>
      <w:r>
        <w:rPr>
          <w:rFonts w:ascii="Cambria Math" w:hAnsi="Cambria Math"/>
          <w:sz w:val="22"/>
          <w:szCs w:val="22"/>
        </w:rPr>
        <w:t xml:space="preserve">.  </w:t>
      </w:r>
      <w:r>
        <w:rPr>
          <w:rFonts w:ascii="Cambria Math" w:hAnsi="Cambria Math"/>
          <w:b/>
          <w:sz w:val="22"/>
          <w:szCs w:val="22"/>
          <w:u w:val="single"/>
        </w:rPr>
        <w:t>Summative assessments are not available to be retaken</w:t>
      </w:r>
      <w:r>
        <w:rPr>
          <w:rFonts w:ascii="Cambria Math" w:hAnsi="Cambria Math"/>
          <w:sz w:val="22"/>
          <w:szCs w:val="22"/>
        </w:rPr>
        <w:t xml:space="preserve">.  If you miss only the review day before a scheduled test, you may choose to take the test with the rest of the class or schedule a time after school to make up the test. </w:t>
      </w:r>
    </w:p>
    <w:p w:rsidR="00E32EBF" w:rsidRDefault="00E32EBF" w:rsidP="00E32EBF">
      <w:pPr>
        <w:rPr>
          <w:rFonts w:ascii="Cambria Math" w:hAnsi="Cambria Math"/>
          <w:sz w:val="22"/>
          <w:szCs w:val="22"/>
        </w:rPr>
      </w:pPr>
    </w:p>
    <w:p w:rsidR="00E32EBF" w:rsidRDefault="00E32EBF" w:rsidP="00E32EBF">
      <w:pPr>
        <w:rPr>
          <w:rFonts w:ascii="Cambria Math" w:hAnsi="Cambria Math"/>
          <w:sz w:val="22"/>
          <w:szCs w:val="22"/>
        </w:rPr>
      </w:pPr>
      <w:r>
        <w:rPr>
          <w:rFonts w:ascii="Cambria Math" w:hAnsi="Cambria Math"/>
          <w:b/>
          <w:sz w:val="22"/>
          <w:szCs w:val="22"/>
          <w:u w:val="single"/>
        </w:rPr>
        <w:t>Course Grades</w:t>
      </w:r>
    </w:p>
    <w:p w:rsidR="00E32EBF" w:rsidRDefault="00E32EBF" w:rsidP="00E32EBF">
      <w:pPr>
        <w:rPr>
          <w:rFonts w:ascii="Cambria Math" w:hAnsi="Cambria Math"/>
          <w:sz w:val="22"/>
          <w:szCs w:val="22"/>
        </w:rPr>
      </w:pPr>
      <w:r>
        <w:rPr>
          <w:rFonts w:ascii="Cambria Math" w:hAnsi="Cambria Math"/>
          <w:sz w:val="22"/>
          <w:szCs w:val="22"/>
        </w:rPr>
        <w:t>Grades for this course will be divided into two general categories:</w:t>
      </w:r>
    </w:p>
    <w:p w:rsidR="00E32EBF" w:rsidRDefault="00E32EBF" w:rsidP="00E32EBF">
      <w:pPr>
        <w:pStyle w:val="ListParagraph"/>
        <w:numPr>
          <w:ilvl w:val="0"/>
          <w:numId w:val="3"/>
        </w:numPr>
        <w:spacing w:after="0" w:line="240" w:lineRule="auto"/>
        <w:rPr>
          <w:rFonts w:ascii="Cambria Math" w:hAnsi="Cambria Math"/>
        </w:rPr>
      </w:pPr>
      <w:r>
        <w:rPr>
          <w:rFonts w:ascii="Cambria Math" w:hAnsi="Cambria Math"/>
        </w:rPr>
        <w:t>Practice (Homework) – worth 5% of the total grade</w:t>
      </w:r>
    </w:p>
    <w:p w:rsidR="00E32EBF" w:rsidRDefault="00E32EBF" w:rsidP="00E32EBF">
      <w:pPr>
        <w:pStyle w:val="ListParagraph"/>
        <w:numPr>
          <w:ilvl w:val="0"/>
          <w:numId w:val="3"/>
        </w:numPr>
        <w:spacing w:after="0" w:line="240" w:lineRule="auto"/>
        <w:rPr>
          <w:rFonts w:ascii="Cambria Math" w:hAnsi="Cambria Math"/>
        </w:rPr>
      </w:pPr>
      <w:r>
        <w:rPr>
          <w:rFonts w:ascii="Cambria Math" w:hAnsi="Cambria Math"/>
        </w:rPr>
        <w:t>Formative Assessments (PC’s) – worth 20% of the total grade</w:t>
      </w:r>
    </w:p>
    <w:p w:rsidR="00E32EBF" w:rsidRDefault="00E32EBF" w:rsidP="00E32EBF">
      <w:pPr>
        <w:pStyle w:val="ListParagraph"/>
        <w:numPr>
          <w:ilvl w:val="0"/>
          <w:numId w:val="3"/>
        </w:numPr>
        <w:spacing w:after="0" w:line="240" w:lineRule="auto"/>
        <w:rPr>
          <w:rFonts w:ascii="Cambria Math" w:hAnsi="Cambria Math"/>
        </w:rPr>
      </w:pPr>
      <w:r>
        <w:rPr>
          <w:rFonts w:ascii="Cambria Math" w:hAnsi="Cambria Math"/>
        </w:rPr>
        <w:t>Summative Assessments (Chapter Tests)– worth 75% of the total grade</w:t>
      </w:r>
    </w:p>
    <w:p w:rsidR="00E32EBF" w:rsidRDefault="00E32EBF" w:rsidP="00E32EBF">
      <w:pPr>
        <w:rPr>
          <w:rFonts w:ascii="Cambria Math" w:hAnsi="Cambria Math"/>
          <w:sz w:val="22"/>
          <w:szCs w:val="22"/>
        </w:rPr>
      </w:pPr>
      <w:r>
        <w:rPr>
          <w:rFonts w:ascii="Cambria Math" w:hAnsi="Cambria Math"/>
          <w:sz w:val="22"/>
          <w:szCs w:val="22"/>
        </w:rPr>
        <w:t>Each six-week grade is cumulative. The semester grade is then calculated using 90% of the cumulative course grade and 10% of the final exam grade.</w:t>
      </w:r>
    </w:p>
    <w:p w:rsidR="00E32EBF" w:rsidRDefault="00E32EBF" w:rsidP="00E32EBF">
      <w:pPr>
        <w:rPr>
          <w:rFonts w:ascii="Cambria Math" w:hAnsi="Cambria Math"/>
          <w:sz w:val="22"/>
          <w:szCs w:val="22"/>
        </w:rPr>
      </w:pPr>
    </w:p>
    <w:p w:rsidR="00E32EBF" w:rsidRDefault="00E32EBF" w:rsidP="00E32EBF">
      <w:pPr>
        <w:rPr>
          <w:rFonts w:ascii="Cambria Math" w:hAnsi="Cambria Math"/>
          <w:b/>
          <w:sz w:val="22"/>
          <w:szCs w:val="22"/>
          <w:u w:val="single"/>
        </w:rPr>
      </w:pPr>
      <w:r>
        <w:rPr>
          <w:rFonts w:ascii="Cambria Math" w:hAnsi="Cambria Math"/>
          <w:b/>
          <w:sz w:val="22"/>
          <w:szCs w:val="22"/>
          <w:u w:val="single"/>
        </w:rPr>
        <w:t>RPHS Grading Policy</w:t>
      </w:r>
    </w:p>
    <w:p w:rsidR="00E32EBF" w:rsidRDefault="00E32EBF" w:rsidP="00E32EBF">
      <w:pPr>
        <w:rPr>
          <w:rFonts w:ascii="Cambria Math" w:hAnsi="Cambria Math"/>
          <w:sz w:val="22"/>
          <w:szCs w:val="22"/>
        </w:rPr>
      </w:pPr>
      <w:r>
        <w:rPr>
          <w:rFonts w:ascii="Cambria Math" w:hAnsi="Cambria Math"/>
          <w:sz w:val="22"/>
          <w:szCs w:val="22"/>
        </w:rPr>
        <w:t>A</w:t>
      </w:r>
      <w:r>
        <w:rPr>
          <w:rFonts w:ascii="Cambria Math" w:hAnsi="Cambria Math"/>
          <w:sz w:val="22"/>
          <w:szCs w:val="22"/>
        </w:rPr>
        <w:tab/>
        <w:t>93-100</w:t>
      </w:r>
      <w:r>
        <w:rPr>
          <w:rFonts w:ascii="Cambria Math" w:hAnsi="Cambria Math"/>
          <w:sz w:val="22"/>
          <w:szCs w:val="22"/>
        </w:rPr>
        <w:tab/>
      </w:r>
      <w:r>
        <w:rPr>
          <w:rFonts w:ascii="Cambria Math" w:hAnsi="Cambria Math"/>
          <w:sz w:val="22"/>
          <w:szCs w:val="22"/>
        </w:rPr>
        <w:tab/>
      </w:r>
      <w:r>
        <w:rPr>
          <w:rFonts w:ascii="Cambria Math" w:hAnsi="Cambria Math"/>
          <w:sz w:val="22"/>
          <w:szCs w:val="22"/>
        </w:rPr>
        <w:tab/>
        <w:t>B-</w:t>
      </w:r>
      <w:r>
        <w:rPr>
          <w:rFonts w:ascii="Cambria Math" w:hAnsi="Cambria Math"/>
          <w:sz w:val="22"/>
          <w:szCs w:val="22"/>
        </w:rPr>
        <w:tab/>
        <w:t>80-82</w:t>
      </w:r>
      <w:r>
        <w:rPr>
          <w:rFonts w:ascii="Cambria Math" w:hAnsi="Cambria Math"/>
          <w:sz w:val="22"/>
          <w:szCs w:val="22"/>
        </w:rPr>
        <w:tab/>
      </w:r>
      <w:r>
        <w:rPr>
          <w:rFonts w:ascii="Cambria Math" w:hAnsi="Cambria Math"/>
          <w:sz w:val="22"/>
          <w:szCs w:val="22"/>
        </w:rPr>
        <w:tab/>
      </w:r>
      <w:r>
        <w:rPr>
          <w:rFonts w:ascii="Cambria Math" w:hAnsi="Cambria Math"/>
          <w:sz w:val="22"/>
          <w:szCs w:val="22"/>
        </w:rPr>
        <w:tab/>
        <w:t>D+</w:t>
      </w:r>
      <w:r>
        <w:rPr>
          <w:rFonts w:ascii="Cambria Math" w:hAnsi="Cambria Math"/>
          <w:sz w:val="22"/>
          <w:szCs w:val="22"/>
        </w:rPr>
        <w:tab/>
        <w:t>68-69</w:t>
      </w:r>
    </w:p>
    <w:p w:rsidR="00E32EBF" w:rsidRDefault="00E32EBF" w:rsidP="00E32EBF">
      <w:pPr>
        <w:rPr>
          <w:rFonts w:ascii="Cambria Math" w:hAnsi="Cambria Math"/>
          <w:sz w:val="22"/>
          <w:szCs w:val="22"/>
        </w:rPr>
      </w:pPr>
      <w:r>
        <w:rPr>
          <w:rFonts w:ascii="Cambria Math" w:hAnsi="Cambria Math"/>
          <w:sz w:val="22"/>
          <w:szCs w:val="22"/>
        </w:rPr>
        <w:t>A-</w:t>
      </w:r>
      <w:r>
        <w:rPr>
          <w:rFonts w:ascii="Cambria Math" w:hAnsi="Cambria Math"/>
          <w:sz w:val="22"/>
          <w:szCs w:val="22"/>
        </w:rPr>
        <w:tab/>
        <w:t>90-92</w:t>
      </w:r>
      <w:r>
        <w:rPr>
          <w:rFonts w:ascii="Cambria Math" w:hAnsi="Cambria Math"/>
          <w:sz w:val="22"/>
          <w:szCs w:val="22"/>
        </w:rPr>
        <w:tab/>
      </w:r>
      <w:r>
        <w:rPr>
          <w:rFonts w:ascii="Cambria Math" w:hAnsi="Cambria Math"/>
          <w:sz w:val="22"/>
          <w:szCs w:val="22"/>
        </w:rPr>
        <w:tab/>
      </w:r>
      <w:r>
        <w:rPr>
          <w:rFonts w:ascii="Cambria Math" w:hAnsi="Cambria Math"/>
          <w:sz w:val="22"/>
          <w:szCs w:val="22"/>
        </w:rPr>
        <w:tab/>
        <w:t>C+</w:t>
      </w:r>
      <w:r>
        <w:rPr>
          <w:rFonts w:ascii="Cambria Math" w:hAnsi="Cambria Math"/>
          <w:sz w:val="22"/>
          <w:szCs w:val="22"/>
        </w:rPr>
        <w:tab/>
        <w:t>78-79</w:t>
      </w:r>
      <w:r>
        <w:rPr>
          <w:rFonts w:ascii="Cambria Math" w:hAnsi="Cambria Math"/>
          <w:sz w:val="22"/>
          <w:szCs w:val="22"/>
        </w:rPr>
        <w:tab/>
      </w:r>
      <w:r>
        <w:rPr>
          <w:rFonts w:ascii="Cambria Math" w:hAnsi="Cambria Math"/>
          <w:sz w:val="22"/>
          <w:szCs w:val="22"/>
        </w:rPr>
        <w:tab/>
      </w:r>
      <w:r>
        <w:rPr>
          <w:rFonts w:ascii="Cambria Math" w:hAnsi="Cambria Math"/>
          <w:sz w:val="22"/>
          <w:szCs w:val="22"/>
        </w:rPr>
        <w:tab/>
        <w:t>D</w:t>
      </w:r>
      <w:r>
        <w:rPr>
          <w:rFonts w:ascii="Cambria Math" w:hAnsi="Cambria Math"/>
          <w:sz w:val="22"/>
          <w:szCs w:val="22"/>
        </w:rPr>
        <w:tab/>
        <w:t>63-67</w:t>
      </w:r>
    </w:p>
    <w:p w:rsidR="00E32EBF" w:rsidRDefault="00E32EBF" w:rsidP="00E32EBF">
      <w:pPr>
        <w:rPr>
          <w:rFonts w:ascii="Cambria Math" w:hAnsi="Cambria Math"/>
          <w:sz w:val="22"/>
          <w:szCs w:val="22"/>
        </w:rPr>
      </w:pPr>
      <w:r>
        <w:rPr>
          <w:rFonts w:ascii="Cambria Math" w:hAnsi="Cambria Math"/>
          <w:sz w:val="22"/>
          <w:szCs w:val="22"/>
        </w:rPr>
        <w:t>B+</w:t>
      </w:r>
      <w:r>
        <w:rPr>
          <w:rFonts w:ascii="Cambria Math" w:hAnsi="Cambria Math"/>
          <w:sz w:val="22"/>
          <w:szCs w:val="22"/>
        </w:rPr>
        <w:tab/>
        <w:t>88-89</w:t>
      </w:r>
      <w:r>
        <w:rPr>
          <w:rFonts w:ascii="Cambria Math" w:hAnsi="Cambria Math"/>
          <w:sz w:val="22"/>
          <w:szCs w:val="22"/>
        </w:rPr>
        <w:tab/>
      </w:r>
      <w:r>
        <w:rPr>
          <w:rFonts w:ascii="Cambria Math" w:hAnsi="Cambria Math"/>
          <w:sz w:val="22"/>
          <w:szCs w:val="22"/>
        </w:rPr>
        <w:tab/>
      </w:r>
      <w:r>
        <w:rPr>
          <w:rFonts w:ascii="Cambria Math" w:hAnsi="Cambria Math"/>
          <w:sz w:val="22"/>
          <w:szCs w:val="22"/>
        </w:rPr>
        <w:tab/>
        <w:t>C</w:t>
      </w:r>
      <w:r>
        <w:rPr>
          <w:rFonts w:ascii="Cambria Math" w:hAnsi="Cambria Math"/>
          <w:sz w:val="22"/>
          <w:szCs w:val="22"/>
        </w:rPr>
        <w:tab/>
        <w:t>73-77</w:t>
      </w:r>
      <w:r>
        <w:rPr>
          <w:rFonts w:ascii="Cambria Math" w:hAnsi="Cambria Math"/>
          <w:sz w:val="22"/>
          <w:szCs w:val="22"/>
        </w:rPr>
        <w:tab/>
      </w:r>
      <w:r>
        <w:rPr>
          <w:rFonts w:ascii="Cambria Math" w:hAnsi="Cambria Math"/>
          <w:sz w:val="22"/>
          <w:szCs w:val="22"/>
        </w:rPr>
        <w:tab/>
      </w:r>
      <w:r>
        <w:rPr>
          <w:rFonts w:ascii="Cambria Math" w:hAnsi="Cambria Math"/>
          <w:sz w:val="22"/>
          <w:szCs w:val="22"/>
        </w:rPr>
        <w:tab/>
        <w:t>D-</w:t>
      </w:r>
      <w:r>
        <w:rPr>
          <w:rFonts w:ascii="Cambria Math" w:hAnsi="Cambria Math"/>
          <w:sz w:val="22"/>
          <w:szCs w:val="22"/>
        </w:rPr>
        <w:tab/>
        <w:t>60-62</w:t>
      </w:r>
    </w:p>
    <w:p w:rsidR="00E32EBF" w:rsidRDefault="00E32EBF" w:rsidP="00E32EBF">
      <w:pPr>
        <w:rPr>
          <w:rFonts w:ascii="Cambria Math" w:hAnsi="Cambria Math"/>
          <w:sz w:val="22"/>
          <w:szCs w:val="22"/>
        </w:rPr>
      </w:pPr>
      <w:r>
        <w:rPr>
          <w:rFonts w:ascii="Cambria Math" w:hAnsi="Cambria Math"/>
          <w:sz w:val="22"/>
          <w:szCs w:val="22"/>
        </w:rPr>
        <w:t>B</w:t>
      </w:r>
      <w:r>
        <w:rPr>
          <w:rFonts w:ascii="Cambria Math" w:hAnsi="Cambria Math"/>
          <w:sz w:val="22"/>
          <w:szCs w:val="22"/>
        </w:rPr>
        <w:tab/>
        <w:t>83-87</w:t>
      </w:r>
      <w:r>
        <w:rPr>
          <w:rFonts w:ascii="Cambria Math" w:hAnsi="Cambria Math"/>
          <w:sz w:val="22"/>
          <w:szCs w:val="22"/>
        </w:rPr>
        <w:tab/>
      </w:r>
      <w:r>
        <w:rPr>
          <w:rFonts w:ascii="Cambria Math" w:hAnsi="Cambria Math"/>
          <w:sz w:val="22"/>
          <w:szCs w:val="22"/>
        </w:rPr>
        <w:tab/>
      </w:r>
      <w:r>
        <w:rPr>
          <w:rFonts w:ascii="Cambria Math" w:hAnsi="Cambria Math"/>
          <w:sz w:val="22"/>
          <w:szCs w:val="22"/>
        </w:rPr>
        <w:tab/>
        <w:t>C-</w:t>
      </w:r>
      <w:r>
        <w:rPr>
          <w:rFonts w:ascii="Cambria Math" w:hAnsi="Cambria Math"/>
          <w:sz w:val="22"/>
          <w:szCs w:val="22"/>
        </w:rPr>
        <w:tab/>
        <w:t>70-72</w:t>
      </w:r>
      <w:r>
        <w:rPr>
          <w:rFonts w:ascii="Cambria Math" w:hAnsi="Cambria Math"/>
          <w:sz w:val="22"/>
          <w:szCs w:val="22"/>
        </w:rPr>
        <w:tab/>
      </w:r>
      <w:r>
        <w:rPr>
          <w:rFonts w:ascii="Cambria Math" w:hAnsi="Cambria Math"/>
          <w:sz w:val="22"/>
          <w:szCs w:val="22"/>
        </w:rPr>
        <w:tab/>
      </w:r>
      <w:r>
        <w:rPr>
          <w:rFonts w:ascii="Cambria Math" w:hAnsi="Cambria Math"/>
          <w:sz w:val="22"/>
          <w:szCs w:val="22"/>
        </w:rPr>
        <w:tab/>
        <w:t>F</w:t>
      </w:r>
      <w:r>
        <w:rPr>
          <w:rFonts w:ascii="Cambria Math" w:hAnsi="Cambria Math"/>
          <w:sz w:val="22"/>
          <w:szCs w:val="22"/>
        </w:rPr>
        <w:tab/>
        <w:t>0-59</w:t>
      </w:r>
    </w:p>
    <w:p w:rsidR="00E32EBF" w:rsidRDefault="00E32EBF" w:rsidP="00E32EBF">
      <w:pPr>
        <w:rPr>
          <w:rFonts w:ascii="Cambria Math" w:hAnsi="Cambria Math"/>
          <w:sz w:val="22"/>
          <w:szCs w:val="22"/>
        </w:rPr>
      </w:pPr>
    </w:p>
    <w:p w:rsidR="00E32EBF" w:rsidRDefault="00E32EBF" w:rsidP="00E32EBF">
      <w:pPr>
        <w:rPr>
          <w:rFonts w:ascii="Cambria Math" w:hAnsi="Cambria Math"/>
          <w:b/>
          <w:sz w:val="22"/>
          <w:szCs w:val="22"/>
          <w:u w:val="single"/>
        </w:rPr>
      </w:pPr>
      <w:r>
        <w:rPr>
          <w:rFonts w:ascii="Cambria Math" w:hAnsi="Cambria Math"/>
          <w:b/>
          <w:sz w:val="22"/>
          <w:szCs w:val="22"/>
          <w:u w:val="single"/>
        </w:rPr>
        <w:t>LATE WORK POLICY (See RPHS Policy)</w:t>
      </w:r>
    </w:p>
    <w:p w:rsidR="00E32EBF" w:rsidRDefault="00E32EBF" w:rsidP="00E32EBF">
      <w:pPr>
        <w:rPr>
          <w:rFonts w:ascii="Cambria Math" w:hAnsi="Cambria Math"/>
          <w:sz w:val="22"/>
          <w:szCs w:val="22"/>
        </w:rPr>
      </w:pPr>
      <w:r>
        <w:rPr>
          <w:rFonts w:ascii="Cambria Math" w:hAnsi="Cambria Math"/>
          <w:sz w:val="22"/>
          <w:szCs w:val="22"/>
        </w:rPr>
        <w:t xml:space="preserve">At Raymore-Peculiar High School, academic achievement, student responsibility, and student success are of paramount importance.  Therefore, all assignment deadlines will be strictly adhered to as defined by the classroom teacher.  Students who fail to submit any work at the time of a deadline can expect that a zero will be entered for their grade.  </w:t>
      </w:r>
    </w:p>
    <w:p w:rsidR="00E32EBF" w:rsidRDefault="00E32EBF" w:rsidP="00E32EBF">
      <w:pPr>
        <w:rPr>
          <w:rFonts w:ascii="Cambria Math" w:hAnsi="Cambria Math"/>
          <w:sz w:val="22"/>
          <w:szCs w:val="22"/>
        </w:rPr>
      </w:pPr>
    </w:p>
    <w:p w:rsidR="00E32EBF" w:rsidRDefault="00E32EBF" w:rsidP="00E32EBF">
      <w:pPr>
        <w:rPr>
          <w:rFonts w:ascii="Cambria Math" w:hAnsi="Cambria Math"/>
          <w:b/>
          <w:sz w:val="22"/>
          <w:szCs w:val="22"/>
          <w:u w:val="single"/>
        </w:rPr>
      </w:pPr>
      <w:r>
        <w:rPr>
          <w:rFonts w:ascii="Cambria Math" w:hAnsi="Cambria Math"/>
          <w:b/>
          <w:sz w:val="22"/>
          <w:szCs w:val="22"/>
          <w:u w:val="single"/>
        </w:rPr>
        <w:t>REDO POLICY (See RPHS Policy)</w:t>
      </w:r>
    </w:p>
    <w:p w:rsidR="00E32EBF" w:rsidRDefault="00E32EBF" w:rsidP="00E32EBF">
      <w:pPr>
        <w:rPr>
          <w:rFonts w:ascii="Cambria Math" w:hAnsi="Cambria Math"/>
          <w:sz w:val="22"/>
          <w:szCs w:val="22"/>
        </w:rPr>
      </w:pPr>
      <w:r>
        <w:rPr>
          <w:rFonts w:ascii="Cambria Math" w:hAnsi="Cambria Math"/>
          <w:sz w:val="22"/>
          <w:szCs w:val="22"/>
        </w:rPr>
        <w:t xml:space="preserve">Throughout the course of the semester, students will be afforded three opportunities to redo assignments which they did not complete or submit by the required deadline.  Before students are allowed to redo any material, they will be required to visit with the classroom teacher to establish a </w:t>
      </w:r>
      <w:r w:rsidR="00FF3EC8">
        <w:rPr>
          <w:rFonts w:ascii="Cambria Math" w:hAnsi="Cambria Math"/>
          <w:sz w:val="22"/>
          <w:szCs w:val="22"/>
        </w:rPr>
        <w:t>strategy</w:t>
      </w:r>
      <w:r>
        <w:rPr>
          <w:rFonts w:ascii="Cambria Math" w:hAnsi="Cambria Math"/>
          <w:sz w:val="22"/>
          <w:szCs w:val="22"/>
        </w:rPr>
        <w:t xml:space="preserve"> that must be fulfilled to demonstrate their efforts to relearn the information.  In order to begin the relearning process, it will be the sole obligation and </w:t>
      </w:r>
      <w:r>
        <w:rPr>
          <w:rFonts w:ascii="Cambria Math" w:hAnsi="Cambria Math"/>
          <w:sz w:val="22"/>
          <w:szCs w:val="22"/>
          <w:u w:val="single"/>
        </w:rPr>
        <w:t>responsibility of the student</w:t>
      </w:r>
      <w:r>
        <w:rPr>
          <w:rFonts w:ascii="Cambria Math" w:hAnsi="Cambria Math"/>
          <w:sz w:val="22"/>
          <w:szCs w:val="22"/>
        </w:rPr>
        <w:t xml:space="preserve"> to visit with the classroom teacher </w:t>
      </w:r>
      <w:r>
        <w:rPr>
          <w:rFonts w:ascii="Cambria Math" w:hAnsi="Cambria Math"/>
          <w:sz w:val="22"/>
          <w:szCs w:val="22"/>
          <w:u w:val="single"/>
        </w:rPr>
        <w:t>within one week</w:t>
      </w:r>
      <w:r>
        <w:rPr>
          <w:rFonts w:ascii="Cambria Math" w:hAnsi="Cambria Math"/>
          <w:sz w:val="22"/>
          <w:szCs w:val="22"/>
        </w:rPr>
        <w:t xml:space="preserve"> of receiving a score on the original assignment</w:t>
      </w:r>
      <w:r w:rsidR="00775946">
        <w:rPr>
          <w:rFonts w:ascii="Cambria Math" w:hAnsi="Cambria Math"/>
          <w:sz w:val="22"/>
          <w:szCs w:val="22"/>
        </w:rPr>
        <w:t>.</w:t>
      </w:r>
    </w:p>
    <w:p w:rsidR="00775946" w:rsidRDefault="00775946" w:rsidP="00E32EBF">
      <w:pPr>
        <w:rPr>
          <w:rFonts w:ascii="Cambria Math" w:hAnsi="Cambria Math"/>
          <w:sz w:val="22"/>
          <w:szCs w:val="22"/>
        </w:rPr>
      </w:pPr>
    </w:p>
    <w:p w:rsidR="00E32EBF" w:rsidRDefault="00E32EBF" w:rsidP="00E32EBF">
      <w:pPr>
        <w:rPr>
          <w:rFonts w:ascii="Cambria Math" w:hAnsi="Cambria Math"/>
          <w:sz w:val="22"/>
          <w:szCs w:val="22"/>
        </w:rPr>
      </w:pPr>
      <w:r>
        <w:rPr>
          <w:rFonts w:ascii="Cambria Math" w:hAnsi="Cambria Math"/>
          <w:b/>
          <w:sz w:val="22"/>
          <w:szCs w:val="22"/>
          <w:u w:val="single"/>
        </w:rPr>
        <w:t>Extra Help</w:t>
      </w:r>
    </w:p>
    <w:p w:rsidR="00E32EBF" w:rsidRDefault="00E32EBF" w:rsidP="00E32EBF">
      <w:pPr>
        <w:rPr>
          <w:rFonts w:ascii="Cambria Math" w:hAnsi="Cambria Math"/>
          <w:sz w:val="22"/>
          <w:szCs w:val="22"/>
        </w:rPr>
      </w:pPr>
      <w:r>
        <w:rPr>
          <w:rFonts w:ascii="Cambria Math" w:hAnsi="Cambria Math"/>
          <w:sz w:val="22"/>
          <w:szCs w:val="22"/>
        </w:rPr>
        <w:t>You may come in for extra help from me (room S22</w:t>
      </w:r>
      <w:r w:rsidR="00EB2A40">
        <w:rPr>
          <w:rFonts w:ascii="Cambria Math" w:hAnsi="Cambria Math"/>
          <w:sz w:val="22"/>
          <w:szCs w:val="22"/>
        </w:rPr>
        <w:t xml:space="preserve">1) whenever needed.  Please try to schedule time in advance so that it does not conflict with other meetings.  Also, please utilize the web site for additional practice and tutorial videos.  </w:t>
      </w:r>
    </w:p>
    <w:p w:rsidR="00E32EBF" w:rsidRDefault="00E32EBF" w:rsidP="00E32EBF">
      <w:pPr>
        <w:ind w:left="720"/>
        <w:rPr>
          <w:rFonts w:ascii="Cambria Math" w:hAnsi="Cambria Math"/>
          <w:sz w:val="22"/>
          <w:szCs w:val="22"/>
        </w:rPr>
      </w:pPr>
    </w:p>
    <w:p w:rsidR="00C16849" w:rsidRDefault="006F0396"/>
    <w:sectPr w:rsidR="00C16849" w:rsidSect="009016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96" w:rsidRDefault="006F0396" w:rsidP="00E32EBF">
      <w:r>
        <w:separator/>
      </w:r>
    </w:p>
  </w:endnote>
  <w:endnote w:type="continuationSeparator" w:id="0">
    <w:p w:rsidR="006F0396" w:rsidRDefault="006F0396" w:rsidP="00E3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96" w:rsidRDefault="006F0396" w:rsidP="00E32EBF">
      <w:r>
        <w:separator/>
      </w:r>
    </w:p>
  </w:footnote>
  <w:footnote w:type="continuationSeparator" w:id="0">
    <w:p w:rsidR="006F0396" w:rsidRDefault="006F0396" w:rsidP="00E3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BF" w:rsidRDefault="00E32EBF">
    <w:pPr>
      <w:pStyle w:val="Header"/>
    </w:pPr>
    <w:r>
      <w:t>Mr. O’Neal</w:t>
    </w:r>
  </w:p>
  <w:p w:rsidR="00E32EBF" w:rsidRDefault="00E32EBF">
    <w:pPr>
      <w:pStyle w:val="Header"/>
    </w:pPr>
    <w:r>
      <w:t>South Building Room 221</w:t>
    </w:r>
  </w:p>
  <w:p w:rsidR="00E32EBF" w:rsidRDefault="00E32EBF">
    <w:pPr>
      <w:pStyle w:val="Header"/>
    </w:pPr>
    <w:r w:rsidRPr="00E32EBF">
      <w:t>joe.oneal@raypec.org</w:t>
    </w:r>
  </w:p>
  <w:p w:rsidR="00E32EBF" w:rsidRDefault="00E32EBF">
    <w:pPr>
      <w:pStyle w:val="Header"/>
    </w:pPr>
    <w:r w:rsidRPr="00E32EBF">
      <w:t>www.onealmath.weebly.com</w:t>
    </w:r>
  </w:p>
  <w:p w:rsidR="00E32EBF" w:rsidRDefault="00E32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87"/>
    <w:multiLevelType w:val="hybridMultilevel"/>
    <w:tmpl w:val="DEB2D62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1867C1"/>
    <w:multiLevelType w:val="hybridMultilevel"/>
    <w:tmpl w:val="66B0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0F3983"/>
    <w:multiLevelType w:val="hybridMultilevel"/>
    <w:tmpl w:val="1266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3039ED"/>
    <w:multiLevelType w:val="hybridMultilevel"/>
    <w:tmpl w:val="E61453B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E06578"/>
    <w:multiLevelType w:val="hybridMultilevel"/>
    <w:tmpl w:val="E91A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235234"/>
    <w:multiLevelType w:val="hybridMultilevel"/>
    <w:tmpl w:val="9C70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BF"/>
    <w:rsid w:val="00152F99"/>
    <w:rsid w:val="00404B62"/>
    <w:rsid w:val="004243E9"/>
    <w:rsid w:val="006F0396"/>
    <w:rsid w:val="00775946"/>
    <w:rsid w:val="008D5B55"/>
    <w:rsid w:val="00901611"/>
    <w:rsid w:val="00CE7616"/>
    <w:rsid w:val="00E32EBF"/>
    <w:rsid w:val="00EB2A40"/>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B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32EBF"/>
    <w:pPr>
      <w:tabs>
        <w:tab w:val="center" w:pos="4680"/>
        <w:tab w:val="right" w:pos="9360"/>
      </w:tabs>
    </w:pPr>
  </w:style>
  <w:style w:type="character" w:customStyle="1" w:styleId="HeaderChar">
    <w:name w:val="Header Char"/>
    <w:basedOn w:val="DefaultParagraphFont"/>
    <w:link w:val="Header"/>
    <w:uiPriority w:val="99"/>
    <w:rsid w:val="00E32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EBF"/>
    <w:pPr>
      <w:tabs>
        <w:tab w:val="center" w:pos="4680"/>
        <w:tab w:val="right" w:pos="9360"/>
      </w:tabs>
    </w:pPr>
  </w:style>
  <w:style w:type="character" w:customStyle="1" w:styleId="FooterChar">
    <w:name w:val="Footer Char"/>
    <w:basedOn w:val="DefaultParagraphFont"/>
    <w:link w:val="Footer"/>
    <w:uiPriority w:val="99"/>
    <w:rsid w:val="00E32E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EBF"/>
    <w:rPr>
      <w:rFonts w:ascii="Tahoma" w:hAnsi="Tahoma" w:cs="Tahoma"/>
      <w:sz w:val="16"/>
      <w:szCs w:val="16"/>
    </w:rPr>
  </w:style>
  <w:style w:type="character" w:customStyle="1" w:styleId="BalloonTextChar">
    <w:name w:val="Balloon Text Char"/>
    <w:basedOn w:val="DefaultParagraphFont"/>
    <w:link w:val="BalloonText"/>
    <w:uiPriority w:val="99"/>
    <w:semiHidden/>
    <w:rsid w:val="00E32EBF"/>
    <w:rPr>
      <w:rFonts w:ascii="Tahoma" w:eastAsia="Times New Roman" w:hAnsi="Tahoma" w:cs="Tahoma"/>
      <w:sz w:val="16"/>
      <w:szCs w:val="16"/>
    </w:rPr>
  </w:style>
  <w:style w:type="character" w:styleId="Hyperlink">
    <w:name w:val="Hyperlink"/>
    <w:basedOn w:val="DefaultParagraphFont"/>
    <w:uiPriority w:val="99"/>
    <w:unhideWhenUsed/>
    <w:rsid w:val="00E32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B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32EBF"/>
    <w:pPr>
      <w:tabs>
        <w:tab w:val="center" w:pos="4680"/>
        <w:tab w:val="right" w:pos="9360"/>
      </w:tabs>
    </w:pPr>
  </w:style>
  <w:style w:type="character" w:customStyle="1" w:styleId="HeaderChar">
    <w:name w:val="Header Char"/>
    <w:basedOn w:val="DefaultParagraphFont"/>
    <w:link w:val="Header"/>
    <w:uiPriority w:val="99"/>
    <w:rsid w:val="00E32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EBF"/>
    <w:pPr>
      <w:tabs>
        <w:tab w:val="center" w:pos="4680"/>
        <w:tab w:val="right" w:pos="9360"/>
      </w:tabs>
    </w:pPr>
  </w:style>
  <w:style w:type="character" w:customStyle="1" w:styleId="FooterChar">
    <w:name w:val="Footer Char"/>
    <w:basedOn w:val="DefaultParagraphFont"/>
    <w:link w:val="Footer"/>
    <w:uiPriority w:val="99"/>
    <w:rsid w:val="00E32E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EBF"/>
    <w:rPr>
      <w:rFonts w:ascii="Tahoma" w:hAnsi="Tahoma" w:cs="Tahoma"/>
      <w:sz w:val="16"/>
      <w:szCs w:val="16"/>
    </w:rPr>
  </w:style>
  <w:style w:type="character" w:customStyle="1" w:styleId="BalloonTextChar">
    <w:name w:val="Balloon Text Char"/>
    <w:basedOn w:val="DefaultParagraphFont"/>
    <w:link w:val="BalloonText"/>
    <w:uiPriority w:val="99"/>
    <w:semiHidden/>
    <w:rsid w:val="00E32EBF"/>
    <w:rPr>
      <w:rFonts w:ascii="Tahoma" w:eastAsia="Times New Roman" w:hAnsi="Tahoma" w:cs="Tahoma"/>
      <w:sz w:val="16"/>
      <w:szCs w:val="16"/>
    </w:rPr>
  </w:style>
  <w:style w:type="character" w:styleId="Hyperlink">
    <w:name w:val="Hyperlink"/>
    <w:basedOn w:val="DefaultParagraphFont"/>
    <w:uiPriority w:val="99"/>
    <w:unhideWhenUsed/>
    <w:rsid w:val="00E32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4263">
      <w:bodyDiv w:val="1"/>
      <w:marLeft w:val="0"/>
      <w:marRight w:val="0"/>
      <w:marTop w:val="0"/>
      <w:marBottom w:val="0"/>
      <w:divBdr>
        <w:top w:val="none" w:sz="0" w:space="0" w:color="auto"/>
        <w:left w:val="none" w:sz="0" w:space="0" w:color="auto"/>
        <w:bottom w:val="none" w:sz="0" w:space="0" w:color="auto"/>
        <w:right w:val="none" w:sz="0" w:space="0" w:color="auto"/>
      </w:divBdr>
    </w:div>
    <w:div w:id="16974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ONeal</dc:creator>
  <cp:lastModifiedBy>Joseph ONeal</cp:lastModifiedBy>
  <cp:revision>2</cp:revision>
  <dcterms:created xsi:type="dcterms:W3CDTF">2014-08-13T22:43:00Z</dcterms:created>
  <dcterms:modified xsi:type="dcterms:W3CDTF">2014-08-13T22:43:00Z</dcterms:modified>
</cp:coreProperties>
</file>